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BDE8" w14:textId="77777777"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eastAsiaTheme="minorEastAsia" w:hAnsi="Calibri" w:cs="Calibri"/>
          <w:b/>
          <w:bCs/>
          <w:color w:val="275317" w:themeColor="accent6" w:themeShade="80"/>
        </w:rPr>
      </w:pPr>
      <w:r w:rsidRPr="0049608E">
        <w:rPr>
          <w:rFonts w:ascii="Calibri" w:hAnsi="Calibri" w:cs="Calibri"/>
          <w:noProof/>
        </w:rPr>
        <w:drawing>
          <wp:anchor distT="0" distB="0" distL="114300" distR="114300" simplePos="0" relativeHeight="251658240" behindDoc="0" locked="0" layoutInCell="1" allowOverlap="1" wp14:anchorId="0A8449E3" wp14:editId="460E8424">
            <wp:simplePos x="0" y="0"/>
            <wp:positionH relativeFrom="column">
              <wp:posOffset>200025</wp:posOffset>
            </wp:positionH>
            <wp:positionV relativeFrom="paragraph">
              <wp:posOffset>142875</wp:posOffset>
            </wp:positionV>
            <wp:extent cx="953930" cy="933450"/>
            <wp:effectExtent l="0" t="0" r="0" b="0"/>
            <wp:wrapNone/>
            <wp:docPr id="3740281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28114" name="Picture 1" descr="A logo with text on it&#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958991" cy="938402"/>
                    </a:xfrm>
                    <a:prstGeom prst="rect">
                      <a:avLst/>
                    </a:prstGeom>
                  </pic:spPr>
                </pic:pic>
              </a:graphicData>
            </a:graphic>
            <wp14:sizeRelH relativeFrom="page">
              <wp14:pctWidth>0</wp14:pctWidth>
            </wp14:sizeRelH>
            <wp14:sizeRelV relativeFrom="page">
              <wp14:pctHeight>0</wp14:pctHeight>
            </wp14:sizeRelV>
          </wp:anchor>
        </w:drawing>
      </w:r>
    </w:p>
    <w:p w14:paraId="3CFBCC75" w14:textId="77777777"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hAnsi="Calibri" w:cs="Calibri"/>
          <w:sz w:val="32"/>
          <w:szCs w:val="32"/>
        </w:rPr>
      </w:pPr>
      <w:r w:rsidRPr="0049608E">
        <w:rPr>
          <w:rFonts w:ascii="Calibri" w:eastAsiaTheme="minorEastAsia" w:hAnsi="Calibri" w:cs="Calibri"/>
          <w:b/>
          <w:bCs/>
          <w:color w:val="275317" w:themeColor="accent6" w:themeShade="80"/>
          <w:sz w:val="32"/>
          <w:szCs w:val="32"/>
        </w:rPr>
        <w:t>CWMAMAN TOWN COUNCIL</w:t>
      </w:r>
      <w:r w:rsidRPr="0049608E">
        <w:rPr>
          <w:rFonts w:ascii="Calibri" w:hAnsi="Calibri" w:cs="Calibri"/>
          <w:sz w:val="32"/>
          <w:szCs w:val="32"/>
        </w:rPr>
        <w:t xml:space="preserve"> </w:t>
      </w:r>
    </w:p>
    <w:p w14:paraId="69048272" w14:textId="77777777"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hAnsi="Calibri" w:cs="Calibri"/>
          <w:sz w:val="32"/>
          <w:szCs w:val="32"/>
        </w:rPr>
      </w:pPr>
      <w:r w:rsidRPr="0049608E">
        <w:rPr>
          <w:rFonts w:ascii="Calibri" w:eastAsiaTheme="minorEastAsia" w:hAnsi="Calibri" w:cs="Calibri"/>
          <w:b/>
          <w:bCs/>
          <w:color w:val="275317" w:themeColor="accent6" w:themeShade="80"/>
          <w:sz w:val="32"/>
          <w:szCs w:val="32"/>
        </w:rPr>
        <w:t>Finance and Governance Committee</w:t>
      </w:r>
    </w:p>
    <w:p w14:paraId="5F5469E0" w14:textId="079FD6C1"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eastAsiaTheme="minorEastAsia" w:hAnsi="Calibri" w:cs="Calibri"/>
          <w:b/>
          <w:bCs/>
          <w:color w:val="275317" w:themeColor="accent6" w:themeShade="80"/>
          <w:sz w:val="32"/>
          <w:szCs w:val="32"/>
        </w:rPr>
      </w:pPr>
      <w:r w:rsidRPr="0049608E">
        <w:rPr>
          <w:rFonts w:ascii="Calibri" w:eastAsiaTheme="minorEastAsia" w:hAnsi="Calibri" w:cs="Calibri"/>
          <w:b/>
          <w:bCs/>
          <w:color w:val="275317" w:themeColor="accent6" w:themeShade="80"/>
          <w:sz w:val="32"/>
          <w:szCs w:val="32"/>
        </w:rPr>
        <w:t>Terms of Reference</w:t>
      </w:r>
    </w:p>
    <w:p w14:paraId="50CEBF34" w14:textId="77777777" w:rsidR="0049608E" w:rsidRPr="0049608E" w:rsidRDefault="0049608E" w:rsidP="0049608E">
      <w:pPr>
        <w:pBdr>
          <w:top w:val="single" w:sz="4" w:space="4" w:color="000000"/>
          <w:left w:val="single" w:sz="4" w:space="4" w:color="000000"/>
          <w:bottom w:val="single" w:sz="4" w:space="4" w:color="000000"/>
          <w:right w:val="single" w:sz="4" w:space="4" w:color="000000"/>
        </w:pBdr>
        <w:tabs>
          <w:tab w:val="center" w:pos="4513"/>
          <w:tab w:val="right" w:pos="9026"/>
        </w:tabs>
        <w:spacing w:after="0" w:line="240" w:lineRule="auto"/>
        <w:jc w:val="center"/>
        <w:rPr>
          <w:rFonts w:ascii="Calibri" w:eastAsiaTheme="minorEastAsia" w:hAnsi="Calibri" w:cs="Calibri"/>
          <w:b/>
          <w:bCs/>
          <w:color w:val="275317" w:themeColor="accent6" w:themeShade="80"/>
        </w:rPr>
      </w:pPr>
    </w:p>
    <w:p w14:paraId="1B00A3F5" w14:textId="77777777" w:rsidR="0049608E" w:rsidRPr="0049608E" w:rsidRDefault="0049608E" w:rsidP="0049608E">
      <w:pPr>
        <w:rPr>
          <w:rFonts w:ascii="Calibri" w:hAnsi="Calibri" w:cs="Calibri"/>
          <w:b/>
          <w:bCs/>
        </w:rPr>
      </w:pPr>
    </w:p>
    <w:p w14:paraId="125FA473" w14:textId="3A13FA6A" w:rsidR="0049608E" w:rsidRPr="0049608E" w:rsidRDefault="0049608E" w:rsidP="0049608E">
      <w:pPr>
        <w:pStyle w:val="ListParagraph"/>
        <w:numPr>
          <w:ilvl w:val="0"/>
          <w:numId w:val="9"/>
        </w:numPr>
        <w:pBdr>
          <w:top w:val="single" w:sz="4" w:space="4" w:color="000000"/>
          <w:left w:val="single" w:sz="4" w:space="21" w:color="000000"/>
          <w:bottom w:val="single" w:sz="4" w:space="4" w:color="000000"/>
          <w:right w:val="single" w:sz="4" w:space="4" w:color="000000"/>
        </w:pBdr>
        <w:spacing w:after="0" w:line="240" w:lineRule="auto"/>
        <w:jc w:val="center"/>
        <w:rPr>
          <w:rFonts w:ascii="Calibri" w:eastAsiaTheme="minorEastAsia" w:hAnsi="Calibri" w:cs="Calibri"/>
          <w:b/>
          <w:bCs/>
          <w:color w:val="275317" w:themeColor="accent6" w:themeShade="80"/>
          <w:sz w:val="28"/>
          <w:szCs w:val="28"/>
        </w:rPr>
      </w:pPr>
      <w:r w:rsidRPr="0049608E">
        <w:rPr>
          <w:rFonts w:ascii="Calibri" w:eastAsiaTheme="minorEastAsia" w:hAnsi="Calibri" w:cs="Calibri"/>
          <w:b/>
          <w:bCs/>
          <w:color w:val="275317" w:themeColor="accent6" w:themeShade="80"/>
          <w:sz w:val="28"/>
          <w:szCs w:val="28"/>
        </w:rPr>
        <w:t>Purpose</w:t>
      </w:r>
    </w:p>
    <w:p w14:paraId="58AEF6D2" w14:textId="77777777" w:rsidR="0049608E" w:rsidRPr="0049608E" w:rsidRDefault="0049608E" w:rsidP="0049608E">
      <w:pPr>
        <w:rPr>
          <w:rFonts w:ascii="Calibri" w:hAnsi="Calibri" w:cs="Calibri"/>
        </w:rPr>
      </w:pPr>
    </w:p>
    <w:p w14:paraId="73A95D52" w14:textId="00A1C27D" w:rsidR="0049608E" w:rsidRPr="0049608E" w:rsidRDefault="0049608E" w:rsidP="0049608E">
      <w:pPr>
        <w:rPr>
          <w:rFonts w:ascii="Calibri" w:hAnsi="Calibri" w:cs="Calibri"/>
        </w:rPr>
      </w:pPr>
      <w:r w:rsidRPr="0049608E">
        <w:rPr>
          <w:rFonts w:ascii="Calibri" w:hAnsi="Calibri" w:cs="Calibri"/>
        </w:rPr>
        <w:t>The Finance and Governance Committee is appointed by Full Council to oversee the Council’s financial management, budget monitoring, audit arrangements, governance framework, policies, risk management and compliance.</w:t>
      </w:r>
    </w:p>
    <w:p w14:paraId="436DF5D8" w14:textId="77777777" w:rsidR="0049608E" w:rsidRPr="0049608E" w:rsidRDefault="0049608E" w:rsidP="0049608E">
      <w:pPr>
        <w:rPr>
          <w:rFonts w:ascii="Calibri" w:hAnsi="Calibri" w:cs="Calibri"/>
        </w:rPr>
      </w:pPr>
      <w:r w:rsidRPr="0049608E">
        <w:rPr>
          <w:rFonts w:ascii="Calibri" w:hAnsi="Calibri" w:cs="Calibri"/>
        </w:rPr>
        <w:t>The Committee replaces and incorporates relevant functions previously considered by the Finance Audit and Projects Committee and the Policy Committee, where those matters relate to finance, audit, governance, policy review or compliance.</w:t>
      </w:r>
    </w:p>
    <w:p w14:paraId="689EF93B" w14:textId="77777777" w:rsidR="0049608E" w:rsidRPr="0049608E" w:rsidRDefault="0049608E" w:rsidP="0049608E">
      <w:pPr>
        <w:rPr>
          <w:rFonts w:ascii="Calibri" w:hAnsi="Calibri" w:cs="Calibri"/>
        </w:rPr>
      </w:pPr>
    </w:p>
    <w:p w14:paraId="1BCFD494" w14:textId="2AB79522" w:rsidR="0049608E" w:rsidRPr="0049608E" w:rsidRDefault="0049608E" w:rsidP="0049608E">
      <w:pPr>
        <w:pBdr>
          <w:top w:val="single" w:sz="4" w:space="4" w:color="000000"/>
          <w:left w:val="single" w:sz="4" w:space="4" w:color="000000"/>
          <w:bottom w:val="single" w:sz="4" w:space="4" w:color="000000"/>
          <w:right w:val="single" w:sz="4" w:space="4" w:color="000000"/>
        </w:pBdr>
        <w:spacing w:after="0" w:line="240" w:lineRule="auto"/>
        <w:jc w:val="center"/>
        <w:rPr>
          <w:rFonts w:ascii="Calibri" w:eastAsiaTheme="minorEastAsia" w:hAnsi="Calibri" w:cs="Calibri"/>
          <w:b/>
          <w:bCs/>
          <w:color w:val="275317" w:themeColor="accent6" w:themeShade="80"/>
          <w:sz w:val="28"/>
          <w:szCs w:val="28"/>
        </w:rPr>
      </w:pPr>
      <w:r w:rsidRPr="0049608E">
        <w:rPr>
          <w:rFonts w:ascii="Calibri" w:eastAsiaTheme="minorEastAsia" w:hAnsi="Calibri" w:cs="Calibri"/>
          <w:b/>
          <w:bCs/>
          <w:color w:val="275317" w:themeColor="accent6" w:themeShade="80"/>
          <w:sz w:val="28"/>
          <w:szCs w:val="28"/>
        </w:rPr>
        <w:t xml:space="preserve">2. Scope and </w:t>
      </w:r>
      <w:r>
        <w:rPr>
          <w:rFonts w:ascii="Calibri" w:eastAsiaTheme="minorEastAsia" w:hAnsi="Calibri" w:cs="Calibri"/>
          <w:b/>
          <w:bCs/>
          <w:color w:val="275317" w:themeColor="accent6" w:themeShade="80"/>
          <w:sz w:val="28"/>
          <w:szCs w:val="28"/>
        </w:rPr>
        <w:t>R</w:t>
      </w:r>
      <w:r w:rsidRPr="0049608E">
        <w:rPr>
          <w:rFonts w:ascii="Calibri" w:eastAsiaTheme="minorEastAsia" w:hAnsi="Calibri" w:cs="Calibri"/>
          <w:b/>
          <w:bCs/>
          <w:color w:val="275317" w:themeColor="accent6" w:themeShade="80"/>
          <w:sz w:val="28"/>
          <w:szCs w:val="28"/>
        </w:rPr>
        <w:t>esponsibilities</w:t>
      </w:r>
    </w:p>
    <w:p w14:paraId="75A588EC" w14:textId="77777777" w:rsidR="0049608E" w:rsidRPr="0049608E" w:rsidRDefault="0049608E" w:rsidP="0049608E">
      <w:pPr>
        <w:rPr>
          <w:rFonts w:ascii="Calibri" w:hAnsi="Calibri" w:cs="Calibri"/>
        </w:rPr>
      </w:pPr>
    </w:p>
    <w:p w14:paraId="0F1AFF9F" w14:textId="35CC31F6" w:rsidR="0049608E" w:rsidRPr="0049608E" w:rsidRDefault="0049608E" w:rsidP="0049608E">
      <w:pPr>
        <w:rPr>
          <w:rFonts w:ascii="Calibri" w:hAnsi="Calibri" w:cs="Calibri"/>
        </w:rPr>
      </w:pPr>
      <w:r w:rsidRPr="0049608E">
        <w:rPr>
          <w:rFonts w:ascii="Calibri" w:hAnsi="Calibri" w:cs="Calibri"/>
        </w:rPr>
        <w:t>The Committee shall be responsible for:</w:t>
      </w:r>
    </w:p>
    <w:p w14:paraId="19CD1FAD" w14:textId="77777777" w:rsidR="0049608E" w:rsidRPr="0049608E" w:rsidRDefault="0049608E" w:rsidP="0049608E">
      <w:pPr>
        <w:rPr>
          <w:rFonts w:ascii="Calibri" w:hAnsi="Calibri" w:cs="Calibri"/>
          <w:b/>
          <w:bCs/>
        </w:rPr>
      </w:pPr>
      <w:r w:rsidRPr="0049608E">
        <w:rPr>
          <w:rFonts w:ascii="Calibri" w:hAnsi="Calibri" w:cs="Calibri"/>
          <w:b/>
          <w:bCs/>
        </w:rPr>
        <w:t>Financial management</w:t>
      </w:r>
    </w:p>
    <w:p w14:paraId="6D44EA11" w14:textId="77777777" w:rsidR="0049608E" w:rsidRPr="0049608E" w:rsidRDefault="0049608E" w:rsidP="0049608E">
      <w:pPr>
        <w:numPr>
          <w:ilvl w:val="0"/>
          <w:numId w:val="1"/>
        </w:numPr>
        <w:rPr>
          <w:rFonts w:ascii="Calibri" w:hAnsi="Calibri" w:cs="Calibri"/>
        </w:rPr>
      </w:pPr>
      <w:r w:rsidRPr="0049608E">
        <w:rPr>
          <w:rFonts w:ascii="Calibri" w:hAnsi="Calibri" w:cs="Calibri"/>
        </w:rPr>
        <w:t xml:space="preserve">Monitoring the Council’s income and expenditure. </w:t>
      </w:r>
    </w:p>
    <w:p w14:paraId="07D46D30" w14:textId="77777777" w:rsidR="0049608E" w:rsidRPr="0049608E" w:rsidRDefault="0049608E" w:rsidP="0049608E">
      <w:pPr>
        <w:numPr>
          <w:ilvl w:val="0"/>
          <w:numId w:val="1"/>
        </w:numPr>
        <w:rPr>
          <w:rFonts w:ascii="Calibri" w:hAnsi="Calibri" w:cs="Calibri"/>
        </w:rPr>
      </w:pPr>
      <w:r w:rsidRPr="0049608E">
        <w:rPr>
          <w:rFonts w:ascii="Calibri" w:hAnsi="Calibri" w:cs="Calibri"/>
        </w:rPr>
        <w:t xml:space="preserve">Reviewing budget performance and budgetary control reports. </w:t>
      </w:r>
    </w:p>
    <w:p w14:paraId="7B6D8A33" w14:textId="77777777" w:rsidR="0049608E" w:rsidRPr="0049608E" w:rsidRDefault="0049608E" w:rsidP="0049608E">
      <w:pPr>
        <w:numPr>
          <w:ilvl w:val="0"/>
          <w:numId w:val="1"/>
        </w:numPr>
        <w:rPr>
          <w:rFonts w:ascii="Calibri" w:hAnsi="Calibri" w:cs="Calibri"/>
        </w:rPr>
      </w:pPr>
      <w:r w:rsidRPr="0049608E">
        <w:rPr>
          <w:rFonts w:ascii="Calibri" w:hAnsi="Calibri" w:cs="Calibri"/>
        </w:rPr>
        <w:t xml:space="preserve">Reviewing bank reconciliations and financial reports. </w:t>
      </w:r>
    </w:p>
    <w:p w14:paraId="345BB679" w14:textId="77777777" w:rsidR="0049608E" w:rsidRPr="0049608E" w:rsidRDefault="0049608E" w:rsidP="0049608E">
      <w:pPr>
        <w:numPr>
          <w:ilvl w:val="0"/>
          <w:numId w:val="1"/>
        </w:numPr>
        <w:rPr>
          <w:rFonts w:ascii="Calibri" w:hAnsi="Calibri" w:cs="Calibri"/>
        </w:rPr>
      </w:pPr>
      <w:r w:rsidRPr="0049608E">
        <w:rPr>
          <w:rFonts w:ascii="Calibri" w:hAnsi="Calibri" w:cs="Calibri"/>
        </w:rPr>
        <w:t xml:space="preserve">Monitoring reserves and earmarked reserves. </w:t>
      </w:r>
    </w:p>
    <w:p w14:paraId="3D7401D2" w14:textId="77777777" w:rsidR="0049608E" w:rsidRPr="0049608E" w:rsidRDefault="0049608E" w:rsidP="0049608E">
      <w:pPr>
        <w:numPr>
          <w:ilvl w:val="0"/>
          <w:numId w:val="1"/>
        </w:numPr>
        <w:rPr>
          <w:rFonts w:ascii="Calibri" w:hAnsi="Calibri" w:cs="Calibri"/>
        </w:rPr>
      </w:pPr>
      <w:r w:rsidRPr="0049608E">
        <w:rPr>
          <w:rFonts w:ascii="Calibri" w:hAnsi="Calibri" w:cs="Calibri"/>
        </w:rPr>
        <w:t xml:space="preserve">Considering budget variances and recommending corrective action where required. </w:t>
      </w:r>
    </w:p>
    <w:p w14:paraId="2676A22B" w14:textId="77777777" w:rsidR="0049608E" w:rsidRPr="0049608E" w:rsidRDefault="0049608E" w:rsidP="0049608E">
      <w:pPr>
        <w:numPr>
          <w:ilvl w:val="0"/>
          <w:numId w:val="1"/>
        </w:numPr>
        <w:rPr>
          <w:rFonts w:ascii="Calibri" w:hAnsi="Calibri" w:cs="Calibri"/>
        </w:rPr>
      </w:pPr>
      <w:r w:rsidRPr="0049608E">
        <w:rPr>
          <w:rFonts w:ascii="Calibri" w:hAnsi="Calibri" w:cs="Calibri"/>
        </w:rPr>
        <w:t xml:space="preserve">Reviewing financial risks and internal financial controls. </w:t>
      </w:r>
    </w:p>
    <w:p w14:paraId="30380D09" w14:textId="77777777" w:rsidR="0049608E" w:rsidRPr="0049608E" w:rsidRDefault="0049608E" w:rsidP="0049608E">
      <w:pPr>
        <w:rPr>
          <w:rFonts w:ascii="Calibri" w:hAnsi="Calibri" w:cs="Calibri"/>
          <w:b/>
          <w:bCs/>
        </w:rPr>
      </w:pPr>
      <w:r w:rsidRPr="0049608E">
        <w:rPr>
          <w:rFonts w:ascii="Calibri" w:hAnsi="Calibri" w:cs="Calibri"/>
          <w:b/>
          <w:bCs/>
        </w:rPr>
        <w:t>Budget and precept</w:t>
      </w:r>
    </w:p>
    <w:p w14:paraId="7158DBB2" w14:textId="77777777" w:rsidR="0049608E" w:rsidRPr="0049608E" w:rsidRDefault="0049608E" w:rsidP="0049608E">
      <w:pPr>
        <w:numPr>
          <w:ilvl w:val="0"/>
          <w:numId w:val="2"/>
        </w:numPr>
        <w:rPr>
          <w:rFonts w:ascii="Calibri" w:hAnsi="Calibri" w:cs="Calibri"/>
        </w:rPr>
      </w:pPr>
      <w:r w:rsidRPr="0049608E">
        <w:rPr>
          <w:rFonts w:ascii="Calibri" w:hAnsi="Calibri" w:cs="Calibri"/>
        </w:rPr>
        <w:t xml:space="preserve">Supporting the preparation of the annual budget. </w:t>
      </w:r>
    </w:p>
    <w:p w14:paraId="78F13C2A" w14:textId="77777777" w:rsidR="0049608E" w:rsidRPr="0049608E" w:rsidRDefault="0049608E" w:rsidP="0049608E">
      <w:pPr>
        <w:numPr>
          <w:ilvl w:val="0"/>
          <w:numId w:val="2"/>
        </w:numPr>
        <w:rPr>
          <w:rFonts w:ascii="Calibri" w:hAnsi="Calibri" w:cs="Calibri"/>
        </w:rPr>
      </w:pPr>
      <w:r w:rsidRPr="0049608E">
        <w:rPr>
          <w:rFonts w:ascii="Calibri" w:hAnsi="Calibri" w:cs="Calibri"/>
        </w:rPr>
        <w:t xml:space="preserve">Considering draft budget proposals. </w:t>
      </w:r>
    </w:p>
    <w:p w14:paraId="599E04E0" w14:textId="77777777" w:rsidR="0049608E" w:rsidRPr="0049608E" w:rsidRDefault="0049608E" w:rsidP="0049608E">
      <w:pPr>
        <w:numPr>
          <w:ilvl w:val="0"/>
          <w:numId w:val="2"/>
        </w:numPr>
        <w:rPr>
          <w:rFonts w:ascii="Calibri" w:hAnsi="Calibri" w:cs="Calibri"/>
        </w:rPr>
      </w:pPr>
      <w:r w:rsidRPr="0049608E">
        <w:rPr>
          <w:rFonts w:ascii="Calibri" w:hAnsi="Calibri" w:cs="Calibri"/>
        </w:rPr>
        <w:t xml:space="preserve">Making recommendations to Full Council on the annual budget and precept. </w:t>
      </w:r>
    </w:p>
    <w:p w14:paraId="1E2DFBB0" w14:textId="77777777" w:rsidR="0049608E" w:rsidRPr="0049608E" w:rsidRDefault="0049608E" w:rsidP="0049608E">
      <w:pPr>
        <w:numPr>
          <w:ilvl w:val="0"/>
          <w:numId w:val="2"/>
        </w:numPr>
        <w:rPr>
          <w:rFonts w:ascii="Calibri" w:hAnsi="Calibri" w:cs="Calibri"/>
        </w:rPr>
      </w:pPr>
      <w:r w:rsidRPr="0049608E">
        <w:rPr>
          <w:rFonts w:ascii="Calibri" w:hAnsi="Calibri" w:cs="Calibri"/>
        </w:rPr>
        <w:t xml:space="preserve">Monitoring the approved budget during the financial year. </w:t>
      </w:r>
    </w:p>
    <w:p w14:paraId="651D6182" w14:textId="77777777" w:rsidR="0049608E" w:rsidRPr="0049608E" w:rsidRDefault="0049608E" w:rsidP="0049608E">
      <w:pPr>
        <w:rPr>
          <w:rFonts w:ascii="Calibri" w:hAnsi="Calibri" w:cs="Calibri"/>
          <w:b/>
          <w:bCs/>
        </w:rPr>
      </w:pPr>
      <w:r w:rsidRPr="0049608E">
        <w:rPr>
          <w:rFonts w:ascii="Calibri" w:hAnsi="Calibri" w:cs="Calibri"/>
          <w:b/>
          <w:bCs/>
        </w:rPr>
        <w:t>Audit and internal control</w:t>
      </w:r>
    </w:p>
    <w:p w14:paraId="33329883" w14:textId="77777777" w:rsidR="0049608E" w:rsidRPr="0049608E" w:rsidRDefault="0049608E" w:rsidP="0049608E">
      <w:pPr>
        <w:numPr>
          <w:ilvl w:val="0"/>
          <w:numId w:val="3"/>
        </w:numPr>
        <w:rPr>
          <w:rFonts w:ascii="Calibri" w:hAnsi="Calibri" w:cs="Calibri"/>
        </w:rPr>
      </w:pPr>
      <w:r w:rsidRPr="0049608E">
        <w:rPr>
          <w:rFonts w:ascii="Calibri" w:hAnsi="Calibri" w:cs="Calibri"/>
        </w:rPr>
        <w:t xml:space="preserve">Considering internal audit reports. </w:t>
      </w:r>
    </w:p>
    <w:p w14:paraId="37119CBA" w14:textId="77777777" w:rsidR="0049608E" w:rsidRPr="0049608E" w:rsidRDefault="0049608E" w:rsidP="0049608E">
      <w:pPr>
        <w:numPr>
          <w:ilvl w:val="0"/>
          <w:numId w:val="3"/>
        </w:numPr>
        <w:rPr>
          <w:rFonts w:ascii="Calibri" w:hAnsi="Calibri" w:cs="Calibri"/>
        </w:rPr>
      </w:pPr>
      <w:r w:rsidRPr="0049608E">
        <w:rPr>
          <w:rFonts w:ascii="Calibri" w:hAnsi="Calibri" w:cs="Calibri"/>
        </w:rPr>
        <w:t xml:space="preserve">Considering external audit reports. </w:t>
      </w:r>
    </w:p>
    <w:p w14:paraId="39B65BD2" w14:textId="77777777" w:rsidR="0049608E" w:rsidRPr="0049608E" w:rsidRDefault="0049608E" w:rsidP="0049608E">
      <w:pPr>
        <w:numPr>
          <w:ilvl w:val="0"/>
          <w:numId w:val="3"/>
        </w:numPr>
        <w:rPr>
          <w:rFonts w:ascii="Calibri" w:hAnsi="Calibri" w:cs="Calibri"/>
        </w:rPr>
      </w:pPr>
      <w:r w:rsidRPr="0049608E">
        <w:rPr>
          <w:rFonts w:ascii="Calibri" w:hAnsi="Calibri" w:cs="Calibri"/>
        </w:rPr>
        <w:lastRenderedPageBreak/>
        <w:t xml:space="preserve">Monitoring audit recommendations and action plans. </w:t>
      </w:r>
    </w:p>
    <w:p w14:paraId="23ED4F5F" w14:textId="77777777" w:rsidR="0049608E" w:rsidRPr="0049608E" w:rsidRDefault="0049608E" w:rsidP="0049608E">
      <w:pPr>
        <w:numPr>
          <w:ilvl w:val="0"/>
          <w:numId w:val="3"/>
        </w:numPr>
        <w:rPr>
          <w:rFonts w:ascii="Calibri" w:hAnsi="Calibri" w:cs="Calibri"/>
        </w:rPr>
      </w:pPr>
      <w:r w:rsidRPr="0049608E">
        <w:rPr>
          <w:rFonts w:ascii="Calibri" w:hAnsi="Calibri" w:cs="Calibri"/>
        </w:rPr>
        <w:t xml:space="preserve">Reviewing the effectiveness of internal controls. </w:t>
      </w:r>
    </w:p>
    <w:p w14:paraId="620ABF4F" w14:textId="77777777" w:rsidR="0049608E" w:rsidRPr="0049608E" w:rsidRDefault="0049608E" w:rsidP="0049608E">
      <w:pPr>
        <w:numPr>
          <w:ilvl w:val="0"/>
          <w:numId w:val="3"/>
        </w:numPr>
        <w:rPr>
          <w:rFonts w:ascii="Calibri" w:hAnsi="Calibri" w:cs="Calibri"/>
        </w:rPr>
      </w:pPr>
      <w:r w:rsidRPr="0049608E">
        <w:rPr>
          <w:rFonts w:ascii="Calibri" w:hAnsi="Calibri" w:cs="Calibri"/>
        </w:rPr>
        <w:t xml:space="preserve">Making recommendations to Full Council on matters requiring formal Council approval. </w:t>
      </w:r>
    </w:p>
    <w:p w14:paraId="515A24B2" w14:textId="77777777" w:rsidR="0049608E" w:rsidRPr="0049608E" w:rsidRDefault="0049608E" w:rsidP="0049608E">
      <w:pPr>
        <w:rPr>
          <w:rFonts w:ascii="Calibri" w:hAnsi="Calibri" w:cs="Calibri"/>
          <w:b/>
          <w:bCs/>
        </w:rPr>
      </w:pPr>
      <w:r w:rsidRPr="0049608E">
        <w:rPr>
          <w:rFonts w:ascii="Calibri" w:hAnsi="Calibri" w:cs="Calibri"/>
          <w:b/>
          <w:bCs/>
        </w:rPr>
        <w:t>Governance and compliance</w:t>
      </w:r>
    </w:p>
    <w:p w14:paraId="0A3EA931" w14:textId="77777777" w:rsidR="0049608E" w:rsidRPr="0049608E" w:rsidRDefault="0049608E" w:rsidP="0049608E">
      <w:pPr>
        <w:numPr>
          <w:ilvl w:val="0"/>
          <w:numId w:val="4"/>
        </w:numPr>
        <w:rPr>
          <w:rFonts w:ascii="Calibri" w:hAnsi="Calibri" w:cs="Calibri"/>
        </w:rPr>
      </w:pPr>
      <w:r w:rsidRPr="0049608E">
        <w:rPr>
          <w:rFonts w:ascii="Calibri" w:hAnsi="Calibri" w:cs="Calibri"/>
        </w:rPr>
        <w:t xml:space="preserve">Reviewing the Council’s governance arrangements. </w:t>
      </w:r>
    </w:p>
    <w:p w14:paraId="20ED7F31" w14:textId="77777777" w:rsidR="0049608E" w:rsidRPr="0049608E" w:rsidRDefault="0049608E" w:rsidP="0049608E">
      <w:pPr>
        <w:numPr>
          <w:ilvl w:val="0"/>
          <w:numId w:val="4"/>
        </w:numPr>
        <w:rPr>
          <w:rFonts w:ascii="Calibri" w:hAnsi="Calibri" w:cs="Calibri"/>
        </w:rPr>
      </w:pPr>
      <w:r w:rsidRPr="0049608E">
        <w:rPr>
          <w:rFonts w:ascii="Calibri" w:hAnsi="Calibri" w:cs="Calibri"/>
        </w:rPr>
        <w:t xml:space="preserve">Reviewing Standing Orders and making recommendations to Full Council. </w:t>
      </w:r>
    </w:p>
    <w:p w14:paraId="52352BBA" w14:textId="77777777" w:rsidR="0049608E" w:rsidRPr="0049608E" w:rsidRDefault="0049608E" w:rsidP="0049608E">
      <w:pPr>
        <w:numPr>
          <w:ilvl w:val="0"/>
          <w:numId w:val="4"/>
        </w:numPr>
        <w:rPr>
          <w:rFonts w:ascii="Calibri" w:hAnsi="Calibri" w:cs="Calibri"/>
        </w:rPr>
      </w:pPr>
      <w:r w:rsidRPr="0049608E">
        <w:rPr>
          <w:rFonts w:ascii="Calibri" w:hAnsi="Calibri" w:cs="Calibri"/>
        </w:rPr>
        <w:t xml:space="preserve">Reviewing Financial Regulations and making recommendations to Full Council. </w:t>
      </w:r>
    </w:p>
    <w:p w14:paraId="5CDB6FDC" w14:textId="77777777" w:rsidR="0049608E" w:rsidRPr="0049608E" w:rsidRDefault="0049608E" w:rsidP="0049608E">
      <w:pPr>
        <w:numPr>
          <w:ilvl w:val="0"/>
          <w:numId w:val="4"/>
        </w:numPr>
        <w:rPr>
          <w:rFonts w:ascii="Calibri" w:hAnsi="Calibri" w:cs="Calibri"/>
        </w:rPr>
      </w:pPr>
      <w:r w:rsidRPr="0049608E">
        <w:rPr>
          <w:rFonts w:ascii="Calibri" w:hAnsi="Calibri" w:cs="Calibri"/>
        </w:rPr>
        <w:t xml:space="preserve">Reviewing the Council’s Scheme of Delegation and making recommendations to Full Council. </w:t>
      </w:r>
    </w:p>
    <w:p w14:paraId="695F3D56" w14:textId="77777777" w:rsidR="0049608E" w:rsidRPr="0049608E" w:rsidRDefault="0049608E" w:rsidP="0049608E">
      <w:pPr>
        <w:numPr>
          <w:ilvl w:val="0"/>
          <w:numId w:val="4"/>
        </w:numPr>
        <w:rPr>
          <w:rFonts w:ascii="Calibri" w:hAnsi="Calibri" w:cs="Calibri"/>
        </w:rPr>
      </w:pPr>
      <w:r w:rsidRPr="0049608E">
        <w:rPr>
          <w:rFonts w:ascii="Calibri" w:hAnsi="Calibri" w:cs="Calibri"/>
        </w:rPr>
        <w:t xml:space="preserve">Reviewing the risk register and risk management arrangements. </w:t>
      </w:r>
    </w:p>
    <w:p w14:paraId="37438AAD" w14:textId="674460BB" w:rsidR="0049608E" w:rsidRPr="0049608E" w:rsidRDefault="0049608E" w:rsidP="0049608E">
      <w:pPr>
        <w:numPr>
          <w:ilvl w:val="0"/>
          <w:numId w:val="4"/>
        </w:numPr>
        <w:rPr>
          <w:rFonts w:ascii="Calibri" w:hAnsi="Calibri" w:cs="Calibri"/>
        </w:rPr>
      </w:pPr>
      <w:r w:rsidRPr="0049608E">
        <w:rPr>
          <w:rFonts w:ascii="Calibri" w:hAnsi="Calibri" w:cs="Calibri"/>
        </w:rPr>
        <w:t>Reviewing and considering the Finance and Governance Toolkit, including any actions, recommendations or improvements arising from it, and making recommendations to Full Council where required.</w:t>
      </w:r>
    </w:p>
    <w:p w14:paraId="05C0F419" w14:textId="77777777" w:rsidR="0049608E" w:rsidRPr="0049608E" w:rsidRDefault="0049608E" w:rsidP="0049608E">
      <w:pPr>
        <w:numPr>
          <w:ilvl w:val="0"/>
          <w:numId w:val="4"/>
        </w:numPr>
        <w:rPr>
          <w:rFonts w:ascii="Calibri" w:hAnsi="Calibri" w:cs="Calibri"/>
        </w:rPr>
      </w:pPr>
      <w:r w:rsidRPr="0049608E">
        <w:rPr>
          <w:rFonts w:ascii="Calibri" w:hAnsi="Calibri" w:cs="Calibri"/>
        </w:rPr>
        <w:t xml:space="preserve">Considering compliance matters referred by the Clerk / Proper Officer. </w:t>
      </w:r>
    </w:p>
    <w:p w14:paraId="56610D1E" w14:textId="77777777" w:rsidR="0049608E" w:rsidRPr="0049608E" w:rsidRDefault="0049608E" w:rsidP="0049608E">
      <w:pPr>
        <w:numPr>
          <w:ilvl w:val="0"/>
          <w:numId w:val="4"/>
        </w:numPr>
        <w:rPr>
          <w:rFonts w:ascii="Calibri" w:hAnsi="Calibri" w:cs="Calibri"/>
        </w:rPr>
      </w:pPr>
      <w:r w:rsidRPr="0049608E">
        <w:rPr>
          <w:rFonts w:ascii="Calibri" w:hAnsi="Calibri" w:cs="Calibri"/>
        </w:rPr>
        <w:t xml:space="preserve">Reviewing insurance arrangements and making recommendations where required. </w:t>
      </w:r>
    </w:p>
    <w:p w14:paraId="64410DEA" w14:textId="77777777" w:rsidR="0049608E" w:rsidRPr="0049608E" w:rsidRDefault="0049608E" w:rsidP="0049608E">
      <w:pPr>
        <w:rPr>
          <w:rFonts w:ascii="Calibri" w:hAnsi="Calibri" w:cs="Calibri"/>
          <w:b/>
          <w:bCs/>
        </w:rPr>
      </w:pPr>
      <w:r w:rsidRPr="0049608E">
        <w:rPr>
          <w:rFonts w:ascii="Calibri" w:hAnsi="Calibri" w:cs="Calibri"/>
          <w:b/>
          <w:bCs/>
        </w:rPr>
        <w:t>Policies</w:t>
      </w:r>
    </w:p>
    <w:p w14:paraId="2EBFB7EE" w14:textId="77777777" w:rsidR="0049608E" w:rsidRPr="0049608E" w:rsidRDefault="0049608E" w:rsidP="0049608E">
      <w:pPr>
        <w:numPr>
          <w:ilvl w:val="0"/>
          <w:numId w:val="5"/>
        </w:numPr>
        <w:rPr>
          <w:rFonts w:ascii="Calibri" w:hAnsi="Calibri" w:cs="Calibri"/>
        </w:rPr>
      </w:pPr>
      <w:r w:rsidRPr="0049608E">
        <w:rPr>
          <w:rFonts w:ascii="Calibri" w:hAnsi="Calibri" w:cs="Calibri"/>
        </w:rPr>
        <w:t xml:space="preserve">Reviewing Council policies allocated to the Committee. </w:t>
      </w:r>
    </w:p>
    <w:p w14:paraId="0BFFEAD9" w14:textId="77777777" w:rsidR="0049608E" w:rsidRPr="0049608E" w:rsidRDefault="0049608E" w:rsidP="0049608E">
      <w:pPr>
        <w:numPr>
          <w:ilvl w:val="0"/>
          <w:numId w:val="5"/>
        </w:numPr>
        <w:rPr>
          <w:rFonts w:ascii="Calibri" w:hAnsi="Calibri" w:cs="Calibri"/>
        </w:rPr>
      </w:pPr>
      <w:r w:rsidRPr="0049608E">
        <w:rPr>
          <w:rFonts w:ascii="Calibri" w:hAnsi="Calibri" w:cs="Calibri"/>
        </w:rPr>
        <w:t xml:space="preserve">Maintaining a programme of policy review. </w:t>
      </w:r>
    </w:p>
    <w:p w14:paraId="73E141F3" w14:textId="77777777" w:rsidR="0049608E" w:rsidRPr="0049608E" w:rsidRDefault="0049608E" w:rsidP="0049608E">
      <w:pPr>
        <w:numPr>
          <w:ilvl w:val="0"/>
          <w:numId w:val="5"/>
        </w:numPr>
        <w:rPr>
          <w:rFonts w:ascii="Calibri" w:hAnsi="Calibri" w:cs="Calibri"/>
        </w:rPr>
      </w:pPr>
      <w:r w:rsidRPr="0049608E">
        <w:rPr>
          <w:rFonts w:ascii="Calibri" w:hAnsi="Calibri" w:cs="Calibri"/>
        </w:rPr>
        <w:t xml:space="preserve">Making recommendations to Full Council where policy adoption or amendment is required. </w:t>
      </w:r>
    </w:p>
    <w:p w14:paraId="23ABED2F" w14:textId="77777777" w:rsidR="0049608E" w:rsidRPr="0049608E" w:rsidRDefault="0049608E" w:rsidP="0049608E">
      <w:pPr>
        <w:rPr>
          <w:rFonts w:ascii="Calibri" w:hAnsi="Calibri" w:cs="Calibri"/>
          <w:b/>
          <w:bCs/>
        </w:rPr>
      </w:pPr>
      <w:r w:rsidRPr="0049608E">
        <w:rPr>
          <w:rFonts w:ascii="Calibri" w:hAnsi="Calibri" w:cs="Calibri"/>
          <w:b/>
          <w:bCs/>
        </w:rPr>
        <w:t>Grants, contracts and procurement</w:t>
      </w:r>
    </w:p>
    <w:p w14:paraId="15B6D8C0" w14:textId="77777777" w:rsidR="0049608E" w:rsidRPr="0049608E" w:rsidRDefault="0049608E" w:rsidP="0049608E">
      <w:pPr>
        <w:numPr>
          <w:ilvl w:val="0"/>
          <w:numId w:val="6"/>
        </w:numPr>
        <w:rPr>
          <w:rFonts w:ascii="Calibri" w:hAnsi="Calibri" w:cs="Calibri"/>
        </w:rPr>
      </w:pPr>
      <w:r w:rsidRPr="0049608E">
        <w:rPr>
          <w:rFonts w:ascii="Calibri" w:hAnsi="Calibri" w:cs="Calibri"/>
        </w:rPr>
        <w:t xml:space="preserve">Considering grant applications where delegated by Full Council and in accordance with the Council’s adopted policies and budget. </w:t>
      </w:r>
    </w:p>
    <w:p w14:paraId="22A60BD4" w14:textId="77777777" w:rsidR="0049608E" w:rsidRPr="0049608E" w:rsidRDefault="0049608E" w:rsidP="0049608E">
      <w:pPr>
        <w:numPr>
          <w:ilvl w:val="0"/>
          <w:numId w:val="6"/>
        </w:numPr>
        <w:rPr>
          <w:rFonts w:ascii="Calibri" w:hAnsi="Calibri" w:cs="Calibri"/>
        </w:rPr>
      </w:pPr>
      <w:r w:rsidRPr="0049608E">
        <w:rPr>
          <w:rFonts w:ascii="Calibri" w:hAnsi="Calibri" w:cs="Calibri"/>
        </w:rPr>
        <w:t xml:space="preserve">Considering procurement, contracts and service agreements within the Committee’s remit and in accordance with Financial Regulations. </w:t>
      </w:r>
    </w:p>
    <w:p w14:paraId="572081D5" w14:textId="77777777" w:rsidR="0049608E" w:rsidRPr="0049608E" w:rsidRDefault="0049608E" w:rsidP="0049608E">
      <w:pPr>
        <w:numPr>
          <w:ilvl w:val="0"/>
          <w:numId w:val="6"/>
        </w:numPr>
        <w:rPr>
          <w:rFonts w:ascii="Calibri" w:hAnsi="Calibri" w:cs="Calibri"/>
        </w:rPr>
      </w:pPr>
      <w:r w:rsidRPr="0049608E">
        <w:rPr>
          <w:rFonts w:ascii="Calibri" w:hAnsi="Calibri" w:cs="Calibri"/>
        </w:rPr>
        <w:t xml:space="preserve">Reviewing contract performance where the matter relates to finance, governance, compliance or value for money. </w:t>
      </w:r>
    </w:p>
    <w:p w14:paraId="458179B7" w14:textId="3275BB0C" w:rsidR="0049608E" w:rsidRPr="0049608E" w:rsidRDefault="0049608E" w:rsidP="0049608E">
      <w:pPr>
        <w:pBdr>
          <w:top w:val="single" w:sz="4" w:space="4" w:color="000000"/>
          <w:left w:val="single" w:sz="4" w:space="4" w:color="000000"/>
          <w:bottom w:val="single" w:sz="4" w:space="4" w:color="000000"/>
          <w:right w:val="single" w:sz="4" w:space="4" w:color="000000"/>
        </w:pBdr>
        <w:spacing w:after="0" w:line="240" w:lineRule="auto"/>
        <w:jc w:val="center"/>
        <w:rPr>
          <w:rFonts w:ascii="Calibri" w:eastAsiaTheme="minorEastAsia" w:hAnsi="Calibri" w:cs="Calibri"/>
          <w:b/>
          <w:bCs/>
          <w:color w:val="275317" w:themeColor="accent6" w:themeShade="80"/>
          <w:sz w:val="28"/>
          <w:szCs w:val="28"/>
        </w:rPr>
      </w:pPr>
      <w:r w:rsidRPr="0049608E">
        <w:rPr>
          <w:rFonts w:ascii="Calibri" w:eastAsiaTheme="minorEastAsia" w:hAnsi="Calibri" w:cs="Calibri"/>
          <w:b/>
          <w:bCs/>
          <w:color w:val="275317" w:themeColor="accent6" w:themeShade="80"/>
          <w:sz w:val="28"/>
          <w:szCs w:val="28"/>
        </w:rPr>
        <w:t xml:space="preserve">3. Delegated </w:t>
      </w:r>
      <w:r>
        <w:rPr>
          <w:rFonts w:ascii="Calibri" w:eastAsiaTheme="minorEastAsia" w:hAnsi="Calibri" w:cs="Calibri"/>
          <w:b/>
          <w:bCs/>
          <w:color w:val="275317" w:themeColor="accent6" w:themeShade="80"/>
          <w:sz w:val="28"/>
          <w:szCs w:val="28"/>
        </w:rPr>
        <w:t>A</w:t>
      </w:r>
      <w:r w:rsidRPr="0049608E">
        <w:rPr>
          <w:rFonts w:ascii="Calibri" w:eastAsiaTheme="minorEastAsia" w:hAnsi="Calibri" w:cs="Calibri"/>
          <w:b/>
          <w:bCs/>
          <w:color w:val="275317" w:themeColor="accent6" w:themeShade="80"/>
          <w:sz w:val="28"/>
          <w:szCs w:val="28"/>
        </w:rPr>
        <w:t>uthority</w:t>
      </w:r>
    </w:p>
    <w:p w14:paraId="13273D0C" w14:textId="77777777" w:rsidR="0049608E" w:rsidRPr="0049608E" w:rsidRDefault="0049608E" w:rsidP="0049608E">
      <w:pPr>
        <w:rPr>
          <w:rFonts w:ascii="Calibri" w:hAnsi="Calibri" w:cs="Calibri"/>
        </w:rPr>
      </w:pPr>
      <w:r w:rsidRPr="0049608E">
        <w:rPr>
          <w:rFonts w:ascii="Calibri" w:hAnsi="Calibri" w:cs="Calibri"/>
        </w:rPr>
        <w:t>The Committee may:</w:t>
      </w:r>
    </w:p>
    <w:p w14:paraId="635DA77C" w14:textId="77777777" w:rsidR="0049608E" w:rsidRPr="0049608E" w:rsidRDefault="0049608E" w:rsidP="0049608E">
      <w:pPr>
        <w:numPr>
          <w:ilvl w:val="0"/>
          <w:numId w:val="7"/>
        </w:numPr>
        <w:rPr>
          <w:rFonts w:ascii="Calibri" w:hAnsi="Calibri" w:cs="Calibri"/>
        </w:rPr>
      </w:pPr>
      <w:r w:rsidRPr="0049608E">
        <w:rPr>
          <w:rFonts w:ascii="Calibri" w:hAnsi="Calibri" w:cs="Calibri"/>
        </w:rPr>
        <w:t xml:space="preserve">Make decisions within its approved remit and delegated authority. </w:t>
      </w:r>
    </w:p>
    <w:p w14:paraId="1AEF2DBF" w14:textId="77777777" w:rsidR="0049608E" w:rsidRPr="0049608E" w:rsidRDefault="0049608E" w:rsidP="0049608E">
      <w:pPr>
        <w:numPr>
          <w:ilvl w:val="0"/>
          <w:numId w:val="7"/>
        </w:numPr>
        <w:rPr>
          <w:rFonts w:ascii="Calibri" w:hAnsi="Calibri" w:cs="Calibri"/>
        </w:rPr>
      </w:pPr>
      <w:r w:rsidRPr="0049608E">
        <w:rPr>
          <w:rFonts w:ascii="Calibri" w:hAnsi="Calibri" w:cs="Calibri"/>
        </w:rPr>
        <w:t xml:space="preserve">Authorise expenditure within any budget delegated to the Committee, subject to the Council’s Financial Regulations. </w:t>
      </w:r>
    </w:p>
    <w:p w14:paraId="64BAA8DD" w14:textId="77777777" w:rsidR="0049608E" w:rsidRPr="0049608E" w:rsidRDefault="0049608E" w:rsidP="0049608E">
      <w:pPr>
        <w:numPr>
          <w:ilvl w:val="0"/>
          <w:numId w:val="7"/>
        </w:numPr>
        <w:rPr>
          <w:rFonts w:ascii="Calibri" w:hAnsi="Calibri" w:cs="Calibri"/>
        </w:rPr>
      </w:pPr>
      <w:r w:rsidRPr="0049608E">
        <w:rPr>
          <w:rFonts w:ascii="Calibri" w:hAnsi="Calibri" w:cs="Calibri"/>
        </w:rPr>
        <w:t xml:space="preserve">Monitor budgets and financial performance. </w:t>
      </w:r>
    </w:p>
    <w:p w14:paraId="67ED1421" w14:textId="77777777" w:rsidR="0049608E" w:rsidRPr="0049608E" w:rsidRDefault="0049608E" w:rsidP="0049608E">
      <w:pPr>
        <w:numPr>
          <w:ilvl w:val="0"/>
          <w:numId w:val="7"/>
        </w:numPr>
        <w:rPr>
          <w:rFonts w:ascii="Calibri" w:hAnsi="Calibri" w:cs="Calibri"/>
        </w:rPr>
      </w:pPr>
      <w:r w:rsidRPr="0049608E">
        <w:rPr>
          <w:rFonts w:ascii="Calibri" w:hAnsi="Calibri" w:cs="Calibri"/>
        </w:rPr>
        <w:t xml:space="preserve">Review and monitor audit actions. </w:t>
      </w:r>
    </w:p>
    <w:p w14:paraId="0D2A1AC5" w14:textId="77777777" w:rsidR="0049608E" w:rsidRPr="0049608E" w:rsidRDefault="0049608E" w:rsidP="0049608E">
      <w:pPr>
        <w:numPr>
          <w:ilvl w:val="0"/>
          <w:numId w:val="7"/>
        </w:numPr>
        <w:rPr>
          <w:rFonts w:ascii="Calibri" w:hAnsi="Calibri" w:cs="Calibri"/>
        </w:rPr>
      </w:pPr>
      <w:r w:rsidRPr="0049608E">
        <w:rPr>
          <w:rFonts w:ascii="Calibri" w:hAnsi="Calibri" w:cs="Calibri"/>
        </w:rPr>
        <w:t xml:space="preserve">Review policies and recommend amendments to Full Council. </w:t>
      </w:r>
    </w:p>
    <w:p w14:paraId="2351B6CF" w14:textId="77777777" w:rsidR="0049608E" w:rsidRPr="0049608E" w:rsidRDefault="0049608E" w:rsidP="0049608E">
      <w:pPr>
        <w:numPr>
          <w:ilvl w:val="0"/>
          <w:numId w:val="7"/>
        </w:numPr>
        <w:rPr>
          <w:rFonts w:ascii="Calibri" w:hAnsi="Calibri" w:cs="Calibri"/>
        </w:rPr>
      </w:pPr>
      <w:r w:rsidRPr="0049608E">
        <w:rPr>
          <w:rFonts w:ascii="Calibri" w:hAnsi="Calibri" w:cs="Calibri"/>
        </w:rPr>
        <w:lastRenderedPageBreak/>
        <w:t xml:space="preserve">Consider grant applications where authority has been delegated. </w:t>
      </w:r>
    </w:p>
    <w:p w14:paraId="10DEE25E" w14:textId="77777777" w:rsidR="0049608E" w:rsidRPr="0049608E" w:rsidRDefault="0049608E" w:rsidP="0049608E">
      <w:pPr>
        <w:numPr>
          <w:ilvl w:val="0"/>
          <w:numId w:val="7"/>
        </w:numPr>
        <w:rPr>
          <w:rFonts w:ascii="Calibri" w:hAnsi="Calibri" w:cs="Calibri"/>
        </w:rPr>
      </w:pPr>
      <w:r w:rsidRPr="0049608E">
        <w:rPr>
          <w:rFonts w:ascii="Calibri" w:hAnsi="Calibri" w:cs="Calibri"/>
        </w:rPr>
        <w:t xml:space="preserve">Make recommendations to Full Council on the annual budget, precept, audit, governance documents, policies and other matters requiring Council approval. </w:t>
      </w:r>
    </w:p>
    <w:p w14:paraId="519EE858" w14:textId="77777777" w:rsidR="0049608E" w:rsidRPr="0049608E" w:rsidRDefault="0049608E" w:rsidP="0049608E">
      <w:pPr>
        <w:rPr>
          <w:rFonts w:ascii="Calibri" w:hAnsi="Calibri" w:cs="Calibri"/>
        </w:rPr>
      </w:pPr>
      <w:r w:rsidRPr="0049608E">
        <w:rPr>
          <w:rFonts w:ascii="Calibri" w:hAnsi="Calibri" w:cs="Calibri"/>
        </w:rPr>
        <w:t>The Committee may not:</w:t>
      </w:r>
    </w:p>
    <w:p w14:paraId="58445AA6" w14:textId="77777777" w:rsidR="0049608E" w:rsidRPr="0049608E" w:rsidRDefault="0049608E" w:rsidP="0049608E">
      <w:pPr>
        <w:numPr>
          <w:ilvl w:val="0"/>
          <w:numId w:val="8"/>
        </w:numPr>
        <w:rPr>
          <w:rFonts w:ascii="Calibri" w:hAnsi="Calibri" w:cs="Calibri"/>
        </w:rPr>
      </w:pPr>
      <w:r w:rsidRPr="0049608E">
        <w:rPr>
          <w:rFonts w:ascii="Calibri" w:hAnsi="Calibri" w:cs="Calibri"/>
        </w:rPr>
        <w:t xml:space="preserve">Approve the annual budget or precept. </w:t>
      </w:r>
    </w:p>
    <w:p w14:paraId="5156749C" w14:textId="77777777" w:rsidR="0049608E" w:rsidRPr="0049608E" w:rsidRDefault="0049608E" w:rsidP="0049608E">
      <w:pPr>
        <w:numPr>
          <w:ilvl w:val="0"/>
          <w:numId w:val="8"/>
        </w:numPr>
        <w:rPr>
          <w:rFonts w:ascii="Calibri" w:hAnsi="Calibri" w:cs="Calibri"/>
        </w:rPr>
      </w:pPr>
      <w:r w:rsidRPr="0049608E">
        <w:rPr>
          <w:rFonts w:ascii="Calibri" w:hAnsi="Calibri" w:cs="Calibri"/>
        </w:rPr>
        <w:t xml:space="preserve">Amend Standing Orders. </w:t>
      </w:r>
    </w:p>
    <w:p w14:paraId="7CC46A7F" w14:textId="77777777" w:rsidR="0049608E" w:rsidRPr="0049608E" w:rsidRDefault="0049608E" w:rsidP="0049608E">
      <w:pPr>
        <w:numPr>
          <w:ilvl w:val="0"/>
          <w:numId w:val="8"/>
        </w:numPr>
        <w:rPr>
          <w:rFonts w:ascii="Calibri" w:hAnsi="Calibri" w:cs="Calibri"/>
        </w:rPr>
      </w:pPr>
      <w:r w:rsidRPr="0049608E">
        <w:rPr>
          <w:rFonts w:ascii="Calibri" w:hAnsi="Calibri" w:cs="Calibri"/>
        </w:rPr>
        <w:t xml:space="preserve">Amend Financial Regulations. </w:t>
      </w:r>
    </w:p>
    <w:p w14:paraId="16368493" w14:textId="77777777" w:rsidR="0049608E" w:rsidRPr="0049608E" w:rsidRDefault="0049608E" w:rsidP="0049608E">
      <w:pPr>
        <w:numPr>
          <w:ilvl w:val="0"/>
          <w:numId w:val="8"/>
        </w:numPr>
        <w:rPr>
          <w:rFonts w:ascii="Calibri" w:hAnsi="Calibri" w:cs="Calibri"/>
        </w:rPr>
      </w:pPr>
      <w:r w:rsidRPr="0049608E">
        <w:rPr>
          <w:rFonts w:ascii="Calibri" w:hAnsi="Calibri" w:cs="Calibri"/>
        </w:rPr>
        <w:t xml:space="preserve">Approve borrowing. </w:t>
      </w:r>
    </w:p>
    <w:p w14:paraId="4488A763" w14:textId="77777777" w:rsidR="0049608E" w:rsidRPr="0049608E" w:rsidRDefault="0049608E" w:rsidP="0049608E">
      <w:pPr>
        <w:numPr>
          <w:ilvl w:val="0"/>
          <w:numId w:val="8"/>
        </w:numPr>
        <w:rPr>
          <w:rFonts w:ascii="Calibri" w:hAnsi="Calibri" w:cs="Calibri"/>
        </w:rPr>
      </w:pPr>
      <w:r w:rsidRPr="0049608E">
        <w:rPr>
          <w:rFonts w:ascii="Calibri" w:hAnsi="Calibri" w:cs="Calibri"/>
        </w:rPr>
        <w:t xml:space="preserve">Commit the Council to expenditure outside its delegated authority or approved budget. </w:t>
      </w:r>
    </w:p>
    <w:p w14:paraId="498A4C58" w14:textId="77777777" w:rsidR="0049608E" w:rsidRPr="0049608E" w:rsidRDefault="0049608E" w:rsidP="0049608E">
      <w:pPr>
        <w:numPr>
          <w:ilvl w:val="0"/>
          <w:numId w:val="8"/>
        </w:numPr>
        <w:rPr>
          <w:rFonts w:ascii="Calibri" w:hAnsi="Calibri" w:cs="Calibri"/>
        </w:rPr>
      </w:pPr>
      <w:r w:rsidRPr="0049608E">
        <w:rPr>
          <w:rFonts w:ascii="Calibri" w:hAnsi="Calibri" w:cs="Calibri"/>
        </w:rPr>
        <w:t>Make decisions on matters reserved to Full Council.</w:t>
      </w:r>
    </w:p>
    <w:p w14:paraId="6A6FB7EA" w14:textId="77777777" w:rsidR="0049608E" w:rsidRDefault="0049608E" w:rsidP="0049608E">
      <w:pPr>
        <w:rPr>
          <w:rFonts w:ascii="Calibri" w:hAnsi="Calibri" w:cs="Calibri"/>
        </w:rPr>
      </w:pPr>
    </w:p>
    <w:tbl>
      <w:tblPr>
        <w:tblStyle w:val="TableGrid"/>
        <w:tblW w:w="0" w:type="auto"/>
        <w:tblLook w:val="04A0" w:firstRow="1" w:lastRow="0" w:firstColumn="1" w:lastColumn="0" w:noHBand="0" w:noVBand="1"/>
      </w:tblPr>
      <w:tblGrid>
        <w:gridCol w:w="4741"/>
        <w:gridCol w:w="4275"/>
      </w:tblGrid>
      <w:tr w:rsidR="0049608E" w:rsidRPr="0049608E" w14:paraId="6528FA46" w14:textId="7A443794" w:rsidTr="0049608E">
        <w:tc>
          <w:tcPr>
            <w:tcW w:w="4741" w:type="dxa"/>
          </w:tcPr>
          <w:p w14:paraId="185A8EE7" w14:textId="77777777" w:rsidR="0049608E" w:rsidRPr="0049608E" w:rsidRDefault="0049608E" w:rsidP="0049608E">
            <w:pPr>
              <w:rPr>
                <w:rFonts w:ascii="Calibri" w:hAnsi="Calibri" w:cs="Calibri"/>
              </w:rPr>
            </w:pPr>
            <w:r w:rsidRPr="0049608E">
              <w:rPr>
                <w:rFonts w:ascii="Calibri" w:hAnsi="Calibri" w:cs="Calibri"/>
              </w:rPr>
              <w:t>Approved by</w:t>
            </w:r>
            <w:r w:rsidRPr="0049608E">
              <w:rPr>
                <w:rFonts w:ascii="Calibri" w:hAnsi="Calibri" w:cs="Calibri"/>
              </w:rPr>
              <w:tab/>
            </w:r>
          </w:p>
        </w:tc>
        <w:tc>
          <w:tcPr>
            <w:tcW w:w="4275" w:type="dxa"/>
          </w:tcPr>
          <w:p w14:paraId="261516B0" w14:textId="3FBFC687" w:rsidR="0049608E" w:rsidRPr="0049608E" w:rsidRDefault="0049608E" w:rsidP="0049608E">
            <w:pPr>
              <w:rPr>
                <w:rFonts w:ascii="Calibri" w:hAnsi="Calibri" w:cs="Calibri"/>
              </w:rPr>
            </w:pPr>
            <w:r w:rsidRPr="0049608E">
              <w:rPr>
                <w:rFonts w:ascii="Calibri" w:hAnsi="Calibri" w:cs="Calibri"/>
              </w:rPr>
              <w:t>Full Council (Annual Meeting)</w:t>
            </w:r>
          </w:p>
        </w:tc>
      </w:tr>
      <w:tr w:rsidR="0049608E" w:rsidRPr="0049608E" w14:paraId="4949BC03" w14:textId="4A8AC0DC" w:rsidTr="0049608E">
        <w:tc>
          <w:tcPr>
            <w:tcW w:w="4741" w:type="dxa"/>
          </w:tcPr>
          <w:p w14:paraId="781E9BBE" w14:textId="77777777" w:rsidR="0049608E" w:rsidRPr="0049608E" w:rsidRDefault="0049608E" w:rsidP="0049608E">
            <w:pPr>
              <w:rPr>
                <w:rFonts w:ascii="Calibri" w:hAnsi="Calibri" w:cs="Calibri"/>
              </w:rPr>
            </w:pPr>
            <w:r w:rsidRPr="0049608E">
              <w:rPr>
                <w:rFonts w:ascii="Calibri" w:hAnsi="Calibri" w:cs="Calibri"/>
              </w:rPr>
              <w:t>Date approved</w:t>
            </w:r>
            <w:r w:rsidRPr="0049608E">
              <w:rPr>
                <w:rFonts w:ascii="Calibri" w:hAnsi="Calibri" w:cs="Calibri"/>
              </w:rPr>
              <w:tab/>
            </w:r>
          </w:p>
        </w:tc>
        <w:tc>
          <w:tcPr>
            <w:tcW w:w="4275" w:type="dxa"/>
          </w:tcPr>
          <w:p w14:paraId="48159356" w14:textId="77777777" w:rsidR="0049608E" w:rsidRPr="0049608E" w:rsidRDefault="0049608E" w:rsidP="0049608E">
            <w:pPr>
              <w:rPr>
                <w:rFonts w:ascii="Calibri" w:hAnsi="Calibri" w:cs="Calibri"/>
              </w:rPr>
            </w:pPr>
          </w:p>
        </w:tc>
      </w:tr>
      <w:tr w:rsidR="0049608E" w:rsidRPr="0049608E" w14:paraId="2806283D" w14:textId="7EC214CB" w:rsidTr="0049608E">
        <w:tc>
          <w:tcPr>
            <w:tcW w:w="4741" w:type="dxa"/>
          </w:tcPr>
          <w:p w14:paraId="2CBE9FD3" w14:textId="77777777" w:rsidR="0049608E" w:rsidRPr="0049608E" w:rsidRDefault="0049608E" w:rsidP="0049608E">
            <w:pPr>
              <w:rPr>
                <w:rFonts w:ascii="Calibri" w:hAnsi="Calibri" w:cs="Calibri"/>
              </w:rPr>
            </w:pPr>
            <w:r w:rsidRPr="0049608E">
              <w:rPr>
                <w:rFonts w:ascii="Calibri" w:hAnsi="Calibri" w:cs="Calibri"/>
              </w:rPr>
              <w:t xml:space="preserve">Minute reference </w:t>
            </w:r>
          </w:p>
        </w:tc>
        <w:tc>
          <w:tcPr>
            <w:tcW w:w="4275" w:type="dxa"/>
          </w:tcPr>
          <w:p w14:paraId="76A4A5AE" w14:textId="77777777" w:rsidR="0049608E" w:rsidRPr="0049608E" w:rsidRDefault="0049608E" w:rsidP="0049608E">
            <w:pPr>
              <w:rPr>
                <w:rFonts w:ascii="Calibri" w:hAnsi="Calibri" w:cs="Calibri"/>
              </w:rPr>
            </w:pPr>
          </w:p>
        </w:tc>
      </w:tr>
      <w:tr w:rsidR="0049608E" w:rsidRPr="0049608E" w14:paraId="00F6FAE8" w14:textId="257500D2" w:rsidTr="0049608E">
        <w:tc>
          <w:tcPr>
            <w:tcW w:w="4741" w:type="dxa"/>
          </w:tcPr>
          <w:p w14:paraId="0F4263AF" w14:textId="77777777" w:rsidR="0049608E" w:rsidRPr="0049608E" w:rsidRDefault="0049608E" w:rsidP="0049608E">
            <w:pPr>
              <w:rPr>
                <w:rFonts w:ascii="Calibri" w:hAnsi="Calibri" w:cs="Calibri"/>
              </w:rPr>
            </w:pPr>
            <w:r w:rsidRPr="0049608E">
              <w:rPr>
                <w:rFonts w:ascii="Calibri" w:hAnsi="Calibri" w:cs="Calibri"/>
              </w:rPr>
              <w:t>Review date</w:t>
            </w:r>
            <w:r w:rsidRPr="0049608E">
              <w:rPr>
                <w:rFonts w:ascii="Calibri" w:hAnsi="Calibri" w:cs="Calibri"/>
              </w:rPr>
              <w:tab/>
            </w:r>
          </w:p>
        </w:tc>
        <w:tc>
          <w:tcPr>
            <w:tcW w:w="4275" w:type="dxa"/>
          </w:tcPr>
          <w:p w14:paraId="14AD2E77" w14:textId="33E1D8CF" w:rsidR="0049608E" w:rsidRPr="0049608E" w:rsidRDefault="0049608E" w:rsidP="0049608E">
            <w:pPr>
              <w:rPr>
                <w:rFonts w:ascii="Calibri" w:hAnsi="Calibri" w:cs="Calibri"/>
              </w:rPr>
            </w:pPr>
            <w:r w:rsidRPr="0049608E">
              <w:rPr>
                <w:rFonts w:ascii="Calibri" w:hAnsi="Calibri" w:cs="Calibri"/>
              </w:rPr>
              <w:t>Annual Meeting 2027, or earlier if required</w:t>
            </w:r>
          </w:p>
        </w:tc>
      </w:tr>
      <w:tr w:rsidR="0049608E" w:rsidRPr="0049608E" w14:paraId="671F8C00" w14:textId="41077DBA" w:rsidTr="0049608E">
        <w:tc>
          <w:tcPr>
            <w:tcW w:w="4741" w:type="dxa"/>
          </w:tcPr>
          <w:p w14:paraId="3DCC7133" w14:textId="77777777" w:rsidR="0049608E" w:rsidRPr="0049608E" w:rsidRDefault="0049608E" w:rsidP="0049608E">
            <w:pPr>
              <w:rPr>
                <w:rFonts w:ascii="Calibri" w:hAnsi="Calibri" w:cs="Calibri"/>
              </w:rPr>
            </w:pPr>
            <w:r w:rsidRPr="0049608E">
              <w:rPr>
                <w:rFonts w:ascii="Calibri" w:hAnsi="Calibri" w:cs="Calibri"/>
              </w:rPr>
              <w:t>Version</w:t>
            </w:r>
            <w:r w:rsidRPr="0049608E">
              <w:rPr>
                <w:rFonts w:ascii="Calibri" w:hAnsi="Calibri" w:cs="Calibri"/>
              </w:rPr>
              <w:tab/>
              <w:t>1.0</w:t>
            </w:r>
          </w:p>
        </w:tc>
        <w:tc>
          <w:tcPr>
            <w:tcW w:w="4275" w:type="dxa"/>
          </w:tcPr>
          <w:p w14:paraId="576F2EFF" w14:textId="77777777" w:rsidR="0049608E" w:rsidRPr="0049608E" w:rsidRDefault="0049608E" w:rsidP="0049608E">
            <w:pPr>
              <w:rPr>
                <w:rFonts w:ascii="Calibri" w:hAnsi="Calibri" w:cs="Calibri"/>
              </w:rPr>
            </w:pPr>
          </w:p>
        </w:tc>
      </w:tr>
    </w:tbl>
    <w:p w14:paraId="68DD2058" w14:textId="15FFFB5B" w:rsidR="004D428C" w:rsidRPr="0049608E" w:rsidRDefault="004D428C" w:rsidP="0049608E">
      <w:pPr>
        <w:rPr>
          <w:rFonts w:ascii="Calibri" w:hAnsi="Calibri" w:cs="Calibri"/>
        </w:rPr>
      </w:pPr>
    </w:p>
    <w:sectPr w:rsidR="004D428C" w:rsidRPr="00496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C2D38"/>
    <w:multiLevelType w:val="multilevel"/>
    <w:tmpl w:val="EBBAFE1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B96089"/>
    <w:multiLevelType w:val="multilevel"/>
    <w:tmpl w:val="5D5AD1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579DF"/>
    <w:multiLevelType w:val="multilevel"/>
    <w:tmpl w:val="5744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F4EAD"/>
    <w:multiLevelType w:val="multilevel"/>
    <w:tmpl w:val="2E6C4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4B05F5"/>
    <w:multiLevelType w:val="multilevel"/>
    <w:tmpl w:val="7B8A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D2451D"/>
    <w:multiLevelType w:val="multilevel"/>
    <w:tmpl w:val="7E621B2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D9060B"/>
    <w:multiLevelType w:val="multilevel"/>
    <w:tmpl w:val="EC8C6E3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7C63AE"/>
    <w:multiLevelType w:val="multilevel"/>
    <w:tmpl w:val="B44094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124988"/>
    <w:multiLevelType w:val="hybridMultilevel"/>
    <w:tmpl w:val="5DB42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3050350">
    <w:abstractNumId w:val="2"/>
  </w:num>
  <w:num w:numId="2" w16cid:durableId="442382797">
    <w:abstractNumId w:val="7"/>
  </w:num>
  <w:num w:numId="3" w16cid:durableId="1191459395">
    <w:abstractNumId w:val="1"/>
  </w:num>
  <w:num w:numId="4" w16cid:durableId="1904021619">
    <w:abstractNumId w:val="6"/>
  </w:num>
  <w:num w:numId="5" w16cid:durableId="1910915750">
    <w:abstractNumId w:val="5"/>
  </w:num>
  <w:num w:numId="6" w16cid:durableId="729885529">
    <w:abstractNumId w:val="0"/>
  </w:num>
  <w:num w:numId="7" w16cid:durableId="409078968">
    <w:abstractNumId w:val="4"/>
  </w:num>
  <w:num w:numId="8" w16cid:durableId="116721664">
    <w:abstractNumId w:val="3"/>
  </w:num>
  <w:num w:numId="9" w16cid:durableId="2130928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8E"/>
    <w:rsid w:val="000240DB"/>
    <w:rsid w:val="00436488"/>
    <w:rsid w:val="0049608E"/>
    <w:rsid w:val="004D428C"/>
    <w:rsid w:val="00B16DEB"/>
    <w:rsid w:val="00BD1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89694"/>
  <w15:chartTrackingRefBased/>
  <w15:docId w15:val="{87091622-3F34-4666-85C8-12BE32236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0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0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0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0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08E"/>
    <w:rPr>
      <w:rFonts w:eastAsiaTheme="majorEastAsia" w:cstheme="majorBidi"/>
      <w:color w:val="272727" w:themeColor="text1" w:themeTint="D8"/>
    </w:rPr>
  </w:style>
  <w:style w:type="paragraph" w:styleId="Title">
    <w:name w:val="Title"/>
    <w:basedOn w:val="Normal"/>
    <w:next w:val="Normal"/>
    <w:link w:val="TitleChar"/>
    <w:uiPriority w:val="10"/>
    <w:qFormat/>
    <w:rsid w:val="00496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08E"/>
    <w:pPr>
      <w:spacing w:before="160"/>
      <w:jc w:val="center"/>
    </w:pPr>
    <w:rPr>
      <w:i/>
      <w:iCs/>
      <w:color w:val="404040" w:themeColor="text1" w:themeTint="BF"/>
    </w:rPr>
  </w:style>
  <w:style w:type="character" w:customStyle="1" w:styleId="QuoteChar">
    <w:name w:val="Quote Char"/>
    <w:basedOn w:val="DefaultParagraphFont"/>
    <w:link w:val="Quote"/>
    <w:uiPriority w:val="29"/>
    <w:rsid w:val="0049608E"/>
    <w:rPr>
      <w:i/>
      <w:iCs/>
      <w:color w:val="404040" w:themeColor="text1" w:themeTint="BF"/>
    </w:rPr>
  </w:style>
  <w:style w:type="paragraph" w:styleId="ListParagraph">
    <w:name w:val="List Paragraph"/>
    <w:basedOn w:val="Normal"/>
    <w:uiPriority w:val="34"/>
    <w:qFormat/>
    <w:rsid w:val="0049608E"/>
    <w:pPr>
      <w:ind w:left="720"/>
      <w:contextualSpacing/>
    </w:pPr>
  </w:style>
  <w:style w:type="character" w:styleId="IntenseEmphasis">
    <w:name w:val="Intense Emphasis"/>
    <w:basedOn w:val="DefaultParagraphFont"/>
    <w:uiPriority w:val="21"/>
    <w:qFormat/>
    <w:rsid w:val="0049608E"/>
    <w:rPr>
      <w:i/>
      <w:iCs/>
      <w:color w:val="0F4761" w:themeColor="accent1" w:themeShade="BF"/>
    </w:rPr>
  </w:style>
  <w:style w:type="paragraph" w:styleId="IntenseQuote">
    <w:name w:val="Intense Quote"/>
    <w:basedOn w:val="Normal"/>
    <w:next w:val="Normal"/>
    <w:link w:val="IntenseQuoteChar"/>
    <w:uiPriority w:val="30"/>
    <w:qFormat/>
    <w:rsid w:val="00496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08E"/>
    <w:rPr>
      <w:i/>
      <w:iCs/>
      <w:color w:val="0F4761" w:themeColor="accent1" w:themeShade="BF"/>
    </w:rPr>
  </w:style>
  <w:style w:type="character" w:styleId="IntenseReference">
    <w:name w:val="Intense Reference"/>
    <w:basedOn w:val="DefaultParagraphFont"/>
    <w:uiPriority w:val="32"/>
    <w:qFormat/>
    <w:rsid w:val="0049608E"/>
    <w:rPr>
      <w:b/>
      <w:bCs/>
      <w:smallCaps/>
      <w:color w:val="0F4761" w:themeColor="accent1" w:themeShade="BF"/>
      <w:spacing w:val="5"/>
    </w:rPr>
  </w:style>
  <w:style w:type="table" w:styleId="TableGrid">
    <w:name w:val="Table Grid"/>
    <w:basedOn w:val="TableNormal"/>
    <w:uiPriority w:val="39"/>
    <w:rsid w:val="00496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E07837058DD4F8FA6649F75261C95" ma:contentTypeVersion="20" ma:contentTypeDescription="Create a new document." ma:contentTypeScope="" ma:versionID="ec08fd1514f05bcd503595dc2e0f1bbe">
  <xsd:schema xmlns:xsd="http://www.w3.org/2001/XMLSchema" xmlns:xs="http://www.w3.org/2001/XMLSchema" xmlns:p="http://schemas.microsoft.com/office/2006/metadata/properties" xmlns:ns2="9b09714a-dcfa-488d-aa83-5fe813ea0304" xmlns:ns3="8ac60c05-c513-4995-9312-93002e496a98" targetNamespace="http://schemas.microsoft.com/office/2006/metadata/properties" ma:root="true" ma:fieldsID="83aa3a6c7bb505ab1d97254baf5e70da" ns2:_="" ns3:_="">
    <xsd:import namespace="9b09714a-dcfa-488d-aa83-5fe813ea0304"/>
    <xsd:import namespace="8ac60c05-c513-4995-9312-93002e496a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RobVenu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9714a-dcfa-488d-aa83-5fe813ea0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RobVenus" ma:index="21" nillable="true" ma:displayName="Rob Venus" ma:format="Dropdown" ma:list="UserInfo" ma:SharePointGroup="0" ma:internalName="RobVenu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6b3ae1d-59d6-407b-8df3-4dfcb1854e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60c05-c513-4995-9312-93002e496a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88dac2a-b688-4768-8a0f-c8a72241ae15}" ma:internalName="TaxCatchAll" ma:showField="CatchAllData" ma:web="8ac60c05-c513-4995-9312-93002e4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09714a-dcfa-488d-aa83-5fe813ea0304">
      <Terms xmlns="http://schemas.microsoft.com/office/infopath/2007/PartnerControls"/>
    </lcf76f155ced4ddcb4097134ff3c332f>
    <TaxCatchAll xmlns="8ac60c05-c513-4995-9312-93002e496a98" xsi:nil="true"/>
    <RobVenus xmlns="9b09714a-dcfa-488d-aa83-5fe813ea0304">
      <UserInfo>
        <DisplayName/>
        <AccountId xsi:nil="true"/>
        <AccountType/>
      </UserInfo>
    </RobVenus>
  </documentManagement>
</p:properties>
</file>

<file path=customXml/itemProps1.xml><?xml version="1.0" encoding="utf-8"?>
<ds:datastoreItem xmlns:ds="http://schemas.openxmlformats.org/officeDocument/2006/customXml" ds:itemID="{1AF6AD37-0FED-4905-B3B1-01BB18C7DB12}">
  <ds:schemaRefs>
    <ds:schemaRef ds:uri="http://schemas.microsoft.com/sharepoint/v3/contenttype/forms"/>
  </ds:schemaRefs>
</ds:datastoreItem>
</file>

<file path=customXml/itemProps2.xml><?xml version="1.0" encoding="utf-8"?>
<ds:datastoreItem xmlns:ds="http://schemas.openxmlformats.org/officeDocument/2006/customXml" ds:itemID="{68723982-1E17-4EE0-AD3B-931451FD8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9714a-dcfa-488d-aa83-5fe813ea0304"/>
    <ds:schemaRef ds:uri="8ac60c05-c513-4995-9312-93002e4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4DACDA-1C64-451D-B20A-73951FBAD380}">
  <ds:schemaRefs>
    <ds:schemaRef ds:uri="http://schemas.microsoft.com/office/2006/metadata/properties"/>
    <ds:schemaRef ds:uri="http://schemas.microsoft.com/office/infopath/2007/PartnerControls"/>
    <ds:schemaRef ds:uri="9b09714a-dcfa-488d-aa83-5fe813ea0304"/>
    <ds:schemaRef ds:uri="8ac60c05-c513-4995-9312-93002e496a9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524</Words>
  <Characters>3328</Characters>
  <Application>Microsoft Office Word</Application>
  <DocSecurity>0</DocSecurity>
  <Lines>85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Dent</dc:creator>
  <cp:keywords/>
  <dc:description/>
  <cp:lastModifiedBy>Louise Dent</cp:lastModifiedBy>
  <cp:revision>2</cp:revision>
  <dcterms:created xsi:type="dcterms:W3CDTF">2026-05-26T16:57:00Z</dcterms:created>
  <dcterms:modified xsi:type="dcterms:W3CDTF">2026-05-26T17:11:00Z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0x01010002DE07837058DD4F8FA6649F75261C95</vt:lpwstr>
  </property>
  <property fmtid="{D5CDD505-2E9C-101B-9397-08002B2CF9AE}" pid="3" name="MediaServiceImageTags">
    <vt:lpwstr/>
  </property>
</Properties>
</file>